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ACC7" w14:textId="77777777" w:rsidR="00EB35D6" w:rsidRPr="00CA7155" w:rsidRDefault="00EB35D6" w:rsidP="00397A8B">
      <w:pPr>
        <w:tabs>
          <w:tab w:val="left" w:pos="426"/>
          <w:tab w:val="left" w:pos="4253"/>
          <w:tab w:val="left" w:pos="5812"/>
          <w:tab w:val="left" w:pos="6096"/>
        </w:tabs>
        <w:spacing w:line="480" w:lineRule="auto"/>
        <w:jc w:val="center"/>
        <w:rPr>
          <w:rFonts w:ascii="Trebuchet MS" w:hAnsi="Trebuchet MS"/>
          <w:b/>
          <w:sz w:val="22"/>
          <w:szCs w:val="22"/>
        </w:rPr>
      </w:pPr>
    </w:p>
    <w:p w14:paraId="02EDFA36" w14:textId="583CE50C" w:rsidR="008602F2" w:rsidRPr="008602F2" w:rsidRDefault="008602F2" w:rsidP="008602F2">
      <w:pPr>
        <w:pStyle w:val="Titolo1"/>
        <w:spacing w:line="360" w:lineRule="auto"/>
        <w:ind w:left="284" w:right="-1083"/>
        <w:jc w:val="both"/>
        <w:rPr>
          <w:rFonts w:ascii="Trebuchet MS" w:hAnsi="Trebuchet MS"/>
          <w:color w:val="000000"/>
          <w:szCs w:val="22"/>
        </w:rPr>
      </w:pPr>
      <w:proofErr w:type="spellStart"/>
      <w:r w:rsidRPr="008602F2">
        <w:rPr>
          <w:rFonts w:ascii="Trebuchet MS" w:hAnsi="Trebuchet MS"/>
          <w:color w:val="000000"/>
          <w:szCs w:val="22"/>
        </w:rPr>
        <w:t>Avv</w:t>
      </w:r>
      <w:proofErr w:type="spellEnd"/>
      <w:r w:rsidRPr="008602F2">
        <w:rPr>
          <w:rFonts w:ascii="Trebuchet MS" w:hAnsi="Trebuchet MS"/>
          <w:color w:val="000000"/>
          <w:szCs w:val="22"/>
        </w:rPr>
        <w:t xml:space="preserve"> Stefano </w:t>
      </w:r>
      <w:r>
        <w:rPr>
          <w:rFonts w:ascii="Trebuchet MS" w:hAnsi="Trebuchet MS"/>
          <w:color w:val="000000"/>
          <w:szCs w:val="22"/>
        </w:rPr>
        <w:t>P</w:t>
      </w:r>
      <w:r w:rsidRPr="008602F2">
        <w:rPr>
          <w:rFonts w:ascii="Trebuchet MS" w:hAnsi="Trebuchet MS"/>
          <w:color w:val="000000"/>
          <w:szCs w:val="22"/>
        </w:rPr>
        <w:t>apa</w:t>
      </w:r>
    </w:p>
    <w:p w14:paraId="7EA48869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Laureato a Parma in giurisprudenza nel 1987, con tesi in diritto internazionale, in inglese e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francese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svolta presso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advanced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legal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Studies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di Londra . Specializzato con programma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Comett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europeo a Londra presso studio legale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Bisconti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in contratti e business law, si occupa di prodotti di largo consumo nei paesi europei e di compagnie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aeree .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Ammesso alla scuola diplomatica di Firenze della Farnesina , su concorso nazionale, viene nominato funzionario per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united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nation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high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commission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for human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rights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headquarters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per America Latina , ma rientra in Italia per varie offerte (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aliltalia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pr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chiappe &amp;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bellodi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), e lavora come legale internazionale per una multinazionale poli -industriale di manifattura ( la più vasta e importante in Italia ) ,informatica, ittica,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agrozootecnica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, biogas, edilizia , grandi appalti in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procurement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”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phare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>” e “ance” in cooperazione allo sviluppo italiana.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09121717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Matura significative esperienze presso mc gill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University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, Montreal ed elementi di riflessione presso De Paul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University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Chicago .</w:t>
      </w:r>
      <w:proofErr w:type="gramEnd"/>
    </w:p>
    <w:p w14:paraId="160C89FA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Fonda quindi una associazione professionale nel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1992 ,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studio legale papa ,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slp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avvocati, con stimati collaboratori avvocati e con servizi legali esterni innovativi per attività esecutive e accessorie in appalto.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7A15ED45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Difende in tribunale e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cassazione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e rappresenta dal 92 al 2006 il consiglio nazionale architetti ,quale legale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dell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ente, per i rapporti con il consiglio d Europa degli architetti e la commissione europea, risultando unico italiano citato nel libro bianco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dell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architettura edito dal consiglio d Europa degli architetti .</w:t>
      </w:r>
    </w:p>
    <w:p w14:paraId="363C6BC6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Svolge in quegli anni attività di pubblicista di testi per supporto legale all’architettura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( Hoepli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in manuale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dell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architetto 12 volumi, voci diritto autore, brevetto ) , ( Sole 24 ore , certificazione di qualità ) , quindi docenze e convegni anche al politecnico di Milano in materia di diritto europeo, titoli di studio europeo ,contratto assicurativo e sviluppa consultazioni come nominato esperto i vari gruppi di studio europeo per la commissione e il consiglio architetti d Europa 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46FF6093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Fonda con i consulenti legali europei dei consigli architetti rispettivi, un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Geie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società fra avvocati con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jp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wergauwe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( Belgio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cnoa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) , i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moreau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(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francia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cnoa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) r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jochem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(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ger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conf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) per opportunità scientifiche ( “Guida edilizia in Europa “ edito in 4 lingue da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bauverlag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(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ger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>)</w:t>
      </w:r>
    </w:p>
    <w:p w14:paraId="4E28B27B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Collabora con Max Mara </w:t>
      </w:r>
      <w:proofErr w:type="spellStart"/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group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teamSystem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informatica,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embassy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frieght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Leonardi ( oggi gruppo scavino ) spedizioni internazionali ,e segue varie operazioni internazionali </w:t>
      </w:r>
      <w:r w:rsidRPr="008602F2">
        <w:rPr>
          <w:rFonts w:ascii="Trebuchet MS" w:hAnsi="Trebuchet MS"/>
          <w:color w:val="000000"/>
          <w:sz w:val="22"/>
          <w:szCs w:val="22"/>
        </w:rPr>
        <w:lastRenderedPageBreak/>
        <w:t xml:space="preserve">di creazione stabilimenti a controllo in remoto, acquisizione dei campi di cotone in Africa e finanziarie (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lincra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primo produttore mondiale tessile del suo settore ), sventa alcune truffe internazionali in campo finanziario avanti la procura e tribunale di Parma.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0A53F2AD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Nominato Presidente della corte arbitrale per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emilia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e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romagna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dal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2010 ,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con grande orgoglio presiede la sezione , svolge e organizza seminari.</w:t>
      </w:r>
    </w:p>
    <w:p w14:paraId="51919018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É stato docente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unimore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in materia in convegni ad hoc, a bologna nella scuola superiore formazione giuridica, a Parma per il consiglio forense, è nominato Formatore tecnico e scientifico in mediazione professionale dal Ministero, mediatore, arbitro nazionale e internazionale.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5851B9DD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Ha svolto difese di successo alla cci di Parigi in materia di contraffazione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internazionale ,concorrenza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sleale in materia di spedizioni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5254489F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Con passione e successo ha difeso diritti umani avanti alla corte europea dei diritti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dell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uomo di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Strasburgo ,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ottendendo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la condanna dello Stato e la rifusione dei danni per i clienti , L</w:t>
      </w:r>
    </w:p>
    <w:p w14:paraId="0672E6D7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 xml:space="preserve">Adeguamento dello stato e continuativa giurisprudenza europea sul principio della equiparazione dei diritti dei figli adottivi rispetto a quelli naturali </w:t>
      </w:r>
      <w:proofErr w:type="gramStart"/>
      <w:r w:rsidRPr="008602F2">
        <w:rPr>
          <w:rFonts w:ascii="Trebuchet MS" w:hAnsi="Trebuchet MS"/>
          <w:color w:val="000000"/>
          <w:sz w:val="22"/>
          <w:szCs w:val="22"/>
        </w:rPr>
        <w:t>( caso</w:t>
      </w:r>
      <w:proofErr w:type="gramEnd"/>
      <w:r w:rsidRPr="008602F2">
        <w:rPr>
          <w:rFonts w:ascii="Trebuchet MS" w:hAnsi="Trebuchet MS"/>
          <w:color w:val="000000"/>
          <w:sz w:val="22"/>
          <w:szCs w:val="22"/>
        </w:rPr>
        <w:t xml:space="preserve"> pini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manera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vs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romania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). Analogamente ha difeso avanti al </w:t>
      </w:r>
      <w:proofErr w:type="spellStart"/>
      <w:r w:rsidRPr="008602F2">
        <w:rPr>
          <w:rFonts w:ascii="Trebuchet MS" w:hAnsi="Trebuchet MS"/>
          <w:color w:val="000000"/>
          <w:sz w:val="22"/>
          <w:szCs w:val="22"/>
        </w:rPr>
        <w:t>cedu</w:t>
      </w:r>
      <w:proofErr w:type="spellEnd"/>
      <w:r w:rsidRPr="008602F2">
        <w:rPr>
          <w:rFonts w:ascii="Trebuchet MS" w:hAnsi="Trebuchet MS"/>
          <w:color w:val="000000"/>
          <w:sz w:val="22"/>
          <w:szCs w:val="22"/>
        </w:rPr>
        <w:t xml:space="preserve"> i diritti di cura per malati di anoressia.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010E68E0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</w:p>
    <w:p w14:paraId="20DA17A5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color w:val="000000"/>
          <w:sz w:val="22"/>
          <w:szCs w:val="22"/>
        </w:rPr>
      </w:pPr>
      <w:r w:rsidRPr="008602F2">
        <w:rPr>
          <w:rFonts w:ascii="Trebuchet MS" w:hAnsi="Trebuchet MS"/>
          <w:color w:val="000000"/>
          <w:sz w:val="22"/>
          <w:szCs w:val="22"/>
        </w:rPr>
        <w:t>Ritiene che la Necessità degli altri possa dare opportunità di difesa, come espressione di privilegio intellettuale e qualificazione morale per la specie umana.</w:t>
      </w:r>
      <w:r w:rsidRPr="008602F2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14:paraId="69C9C63E" w14:textId="77777777" w:rsidR="008602F2" w:rsidRPr="008602F2" w:rsidRDefault="008602F2" w:rsidP="008602F2">
      <w:pPr>
        <w:spacing w:line="360" w:lineRule="auto"/>
        <w:ind w:left="284" w:right="-1083"/>
        <w:jc w:val="both"/>
        <w:rPr>
          <w:rFonts w:ascii="Trebuchet MS" w:hAnsi="Trebuchet MS"/>
          <w:sz w:val="22"/>
          <w:szCs w:val="22"/>
        </w:rPr>
      </w:pPr>
    </w:p>
    <w:p w14:paraId="57A8FB72" w14:textId="6A07FB42" w:rsidR="00F819A2" w:rsidRPr="008602F2" w:rsidRDefault="00F819A2" w:rsidP="008602F2">
      <w:pPr>
        <w:tabs>
          <w:tab w:val="left" w:pos="426"/>
          <w:tab w:val="left" w:pos="3969"/>
          <w:tab w:val="left" w:pos="5529"/>
          <w:tab w:val="left" w:pos="5954"/>
        </w:tabs>
        <w:spacing w:line="360" w:lineRule="auto"/>
        <w:ind w:left="284" w:right="-1083"/>
        <w:jc w:val="both"/>
        <w:rPr>
          <w:rFonts w:ascii="Trebuchet MS" w:hAnsi="Trebuchet MS"/>
          <w:bCs/>
          <w:sz w:val="22"/>
          <w:szCs w:val="22"/>
        </w:rPr>
      </w:pPr>
    </w:p>
    <w:sectPr w:rsidR="00F819A2" w:rsidRPr="008602F2" w:rsidSect="004A5A96">
      <w:headerReference w:type="default" r:id="rId7"/>
      <w:footerReference w:type="even" r:id="rId8"/>
      <w:footerReference w:type="default" r:id="rId9"/>
      <w:footnotePr>
        <w:numFmt w:val="lowerRoman"/>
      </w:footnotePr>
      <w:endnotePr>
        <w:numFmt w:val="decimal"/>
      </w:endnotePr>
      <w:pgSz w:w="12242" w:h="15842"/>
      <w:pgMar w:top="1560" w:right="3062" w:bottom="1135" w:left="1474" w:header="0" w:footer="0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D738" w14:textId="77777777" w:rsidR="00C9575C" w:rsidRDefault="00C9575C">
      <w:r>
        <w:separator/>
      </w:r>
    </w:p>
  </w:endnote>
  <w:endnote w:type="continuationSeparator" w:id="0">
    <w:p w14:paraId="49F0498B" w14:textId="77777777" w:rsidR="00C9575C" w:rsidRDefault="00C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71D8" w14:textId="77777777" w:rsidR="00463525" w:rsidRDefault="00463525" w:rsidP="00DC011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2C9FDB" w14:textId="77777777" w:rsidR="00463525" w:rsidRDefault="004635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4AC7" w14:textId="77777777" w:rsidR="00463525" w:rsidRDefault="00463525" w:rsidP="00DC011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31A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40116B" w14:textId="77777777" w:rsidR="00683B00" w:rsidRDefault="00FB11E1">
    <w:pPr>
      <w:spacing w:line="240" w:lineRule="atLeast"/>
      <w:rPr>
        <w:rFonts w:ascii="Univers (W1)" w:hAnsi="Univers (W1)"/>
      </w:rPr>
    </w:pPr>
    <w:r>
      <w:rPr>
        <w:rFonts w:ascii="Univers (W1)" w:hAnsi="Univers (W1)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B81E" w14:textId="77777777" w:rsidR="00C9575C" w:rsidRDefault="00C9575C">
      <w:r>
        <w:separator/>
      </w:r>
    </w:p>
  </w:footnote>
  <w:footnote w:type="continuationSeparator" w:id="0">
    <w:p w14:paraId="1B5F3D34" w14:textId="77777777" w:rsidR="00C9575C" w:rsidRDefault="00C9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C3C1" w14:textId="77777777" w:rsidR="00683B00" w:rsidRDefault="00C9575C">
    <w:pPr>
      <w:spacing w:line="240" w:lineRule="atLeast"/>
      <w:rPr>
        <w:rFonts w:ascii="Univers (W1)" w:hAnsi="Univers (W1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294"/>
    <w:multiLevelType w:val="multilevel"/>
    <w:tmpl w:val="D5665498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7482"/>
    <w:multiLevelType w:val="hybridMultilevel"/>
    <w:tmpl w:val="35F0CA68"/>
    <w:lvl w:ilvl="0" w:tplc="29C863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EFA"/>
    <w:multiLevelType w:val="hybridMultilevel"/>
    <w:tmpl w:val="82E4F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4FB"/>
    <w:multiLevelType w:val="singleLevel"/>
    <w:tmpl w:val="5170B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</w:rPr>
    </w:lvl>
  </w:abstractNum>
  <w:abstractNum w:abstractNumId="4" w15:restartNumberingAfterBreak="0">
    <w:nsid w:val="5A34501B"/>
    <w:multiLevelType w:val="hybridMultilevel"/>
    <w:tmpl w:val="ED289CA8"/>
    <w:lvl w:ilvl="0" w:tplc="264EFC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41BB"/>
    <w:multiLevelType w:val="hybridMultilevel"/>
    <w:tmpl w:val="4C106BAC"/>
    <w:lvl w:ilvl="0" w:tplc="ED6271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6345"/>
    <w:multiLevelType w:val="hybridMultilevel"/>
    <w:tmpl w:val="67B059A0"/>
    <w:lvl w:ilvl="0" w:tplc="B56454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8B"/>
    <w:rsid w:val="00063695"/>
    <w:rsid w:val="0006462A"/>
    <w:rsid w:val="00076855"/>
    <w:rsid w:val="00076D06"/>
    <w:rsid w:val="000B5666"/>
    <w:rsid w:val="000E1D18"/>
    <w:rsid w:val="00192ADE"/>
    <w:rsid w:val="001B7B36"/>
    <w:rsid w:val="001F5502"/>
    <w:rsid w:val="002439CC"/>
    <w:rsid w:val="00263F90"/>
    <w:rsid w:val="00325506"/>
    <w:rsid w:val="003338AE"/>
    <w:rsid w:val="00375C75"/>
    <w:rsid w:val="00391AEF"/>
    <w:rsid w:val="00397A8B"/>
    <w:rsid w:val="003B73B0"/>
    <w:rsid w:val="003C1CEF"/>
    <w:rsid w:val="003D2CCC"/>
    <w:rsid w:val="0040115D"/>
    <w:rsid w:val="004516C1"/>
    <w:rsid w:val="00463525"/>
    <w:rsid w:val="004638D9"/>
    <w:rsid w:val="00493A55"/>
    <w:rsid w:val="004F3C57"/>
    <w:rsid w:val="0051246C"/>
    <w:rsid w:val="00577AB1"/>
    <w:rsid w:val="00616009"/>
    <w:rsid w:val="00621A19"/>
    <w:rsid w:val="0063768F"/>
    <w:rsid w:val="006954B8"/>
    <w:rsid w:val="006E6929"/>
    <w:rsid w:val="006E7BE3"/>
    <w:rsid w:val="00734B20"/>
    <w:rsid w:val="00777CDE"/>
    <w:rsid w:val="00794289"/>
    <w:rsid w:val="007A5497"/>
    <w:rsid w:val="007E5751"/>
    <w:rsid w:val="007F7F89"/>
    <w:rsid w:val="008330D1"/>
    <w:rsid w:val="008602F2"/>
    <w:rsid w:val="00867121"/>
    <w:rsid w:val="008710EC"/>
    <w:rsid w:val="00887A66"/>
    <w:rsid w:val="008B1FFF"/>
    <w:rsid w:val="008B39FA"/>
    <w:rsid w:val="008C6418"/>
    <w:rsid w:val="00901477"/>
    <w:rsid w:val="00920425"/>
    <w:rsid w:val="00931324"/>
    <w:rsid w:val="00935154"/>
    <w:rsid w:val="00941713"/>
    <w:rsid w:val="009439DB"/>
    <w:rsid w:val="00957FEA"/>
    <w:rsid w:val="00995E79"/>
    <w:rsid w:val="009A2628"/>
    <w:rsid w:val="009D453B"/>
    <w:rsid w:val="00A24BF7"/>
    <w:rsid w:val="00AC1CD8"/>
    <w:rsid w:val="00B031A6"/>
    <w:rsid w:val="00B13166"/>
    <w:rsid w:val="00B23904"/>
    <w:rsid w:val="00B406AE"/>
    <w:rsid w:val="00B61988"/>
    <w:rsid w:val="00B85519"/>
    <w:rsid w:val="00B9754D"/>
    <w:rsid w:val="00C9575C"/>
    <w:rsid w:val="00CA7155"/>
    <w:rsid w:val="00D61ECC"/>
    <w:rsid w:val="00DB157C"/>
    <w:rsid w:val="00DC0C84"/>
    <w:rsid w:val="00DE7E9B"/>
    <w:rsid w:val="00E32F98"/>
    <w:rsid w:val="00E43971"/>
    <w:rsid w:val="00E80AD7"/>
    <w:rsid w:val="00EA381E"/>
    <w:rsid w:val="00EB35D6"/>
    <w:rsid w:val="00EE40D5"/>
    <w:rsid w:val="00F253A6"/>
    <w:rsid w:val="00F56303"/>
    <w:rsid w:val="00F74D2A"/>
    <w:rsid w:val="00F7564D"/>
    <w:rsid w:val="00F819A2"/>
    <w:rsid w:val="00FA6F13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52D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97A8B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7A8B"/>
    <w:pPr>
      <w:keepNext/>
      <w:spacing w:line="480" w:lineRule="atLeast"/>
      <w:jc w:val="center"/>
      <w:outlineLvl w:val="0"/>
    </w:pPr>
    <w:rPr>
      <w:rFonts w:ascii="Book Antiqua" w:hAnsi="Book Antiqu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A8B"/>
    <w:rPr>
      <w:rFonts w:ascii="Book Antiqua" w:eastAsia="Times New Roman" w:hAnsi="Book Antiqua" w:cs="Times New Roman"/>
      <w:b/>
      <w:sz w:val="22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397A8B"/>
    <w:pPr>
      <w:spacing w:line="480" w:lineRule="atLeast"/>
      <w:jc w:val="both"/>
    </w:pPr>
    <w:rPr>
      <w:rFonts w:ascii="Book Antiqua" w:eastAsiaTheme="minorHAnsi" w:hAnsi="Book Antiqua" w:cstheme="minorBidi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397A8B"/>
    <w:rPr>
      <w:color w:val="0000FF"/>
      <w:u w:val="single"/>
    </w:rPr>
  </w:style>
  <w:style w:type="character" w:customStyle="1" w:styleId="CorpodeltestoCarattere">
    <w:name w:val="Corpo del testo Carattere"/>
    <w:link w:val="a"/>
    <w:rsid w:val="00397A8B"/>
    <w:rPr>
      <w:rFonts w:ascii="Book Antiqua" w:hAnsi="Book Antiqua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397A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97A8B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F3C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63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52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63525"/>
  </w:style>
  <w:style w:type="paragraph" w:styleId="NormaleWeb">
    <w:name w:val="Normal (Web)"/>
    <w:basedOn w:val="Normale"/>
    <w:uiPriority w:val="99"/>
    <w:unhideWhenUsed/>
    <w:rsid w:val="00F81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57F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it-IT"/>
    </w:rPr>
  </w:style>
  <w:style w:type="numbering" w:customStyle="1" w:styleId="WWNum12">
    <w:name w:val="WWNum12"/>
    <w:basedOn w:val="Nessunelenco"/>
    <w:rsid w:val="00957FEA"/>
    <w:pPr>
      <w:numPr>
        <w:numId w:val="7"/>
      </w:numPr>
    </w:pPr>
  </w:style>
  <w:style w:type="character" w:customStyle="1" w:styleId="apple-converted-space">
    <w:name w:val="apple-converted-space"/>
    <w:basedOn w:val="Carpredefinitoparagrafo"/>
    <w:rsid w:val="008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62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9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7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1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1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3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DOMANDA DI AMMISSIONE AL PASSIVO</vt:lpstr>
      <vt:lpstr>PREMESSO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papa</dc:creator>
  <cp:keywords/>
  <dc:description/>
  <cp:lastModifiedBy>Silvia Baiocco</cp:lastModifiedBy>
  <cp:revision>2</cp:revision>
  <cp:lastPrinted>2021-02-04T14:46:00Z</cp:lastPrinted>
  <dcterms:created xsi:type="dcterms:W3CDTF">2021-06-08T11:56:00Z</dcterms:created>
  <dcterms:modified xsi:type="dcterms:W3CDTF">2021-06-08T11:56:00Z</dcterms:modified>
</cp:coreProperties>
</file>